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Curriculum and Assessment </w:t>
      </w:r>
    </w:p>
    <w:bookmarkEnd w:id="0"/>
    <w:p w:rsidR="0069670A" w:rsidRDefault="0069670A" w:rsidP="001E069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9670A" w:rsidRDefault="0069670A" w:rsidP="001E069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69670A" w:rsidRDefault="0069670A" w:rsidP="001E0691">
      <w:pPr>
        <w:spacing w:after="0" w:line="480" w:lineRule="auto"/>
        <w:contextualSpacing/>
        <w:jc w:val="center"/>
        <w:rPr>
          <w:rFonts w:ascii="Times New Roman" w:hAnsi="Times New Roman" w:cs="Times New Roman"/>
          <w:sz w:val="24"/>
          <w:szCs w:val="24"/>
        </w:rPr>
      </w:pPr>
    </w:p>
    <w:p w:rsidR="001E0691" w:rsidRDefault="001E0691">
      <w:pPr>
        <w:rPr>
          <w:rFonts w:ascii="Times New Roman" w:hAnsi="Times New Roman" w:cs="Times New Roman"/>
          <w:sz w:val="24"/>
          <w:szCs w:val="24"/>
        </w:rPr>
      </w:pPr>
      <w:r>
        <w:rPr>
          <w:rFonts w:ascii="Times New Roman" w:hAnsi="Times New Roman" w:cs="Times New Roman"/>
          <w:sz w:val="24"/>
          <w:szCs w:val="24"/>
        </w:rPr>
        <w:br w:type="page"/>
      </w:r>
    </w:p>
    <w:p w:rsidR="008412FB" w:rsidRDefault="001E0691" w:rsidP="001E0691">
      <w:pPr>
        <w:spacing w:after="0" w:line="480" w:lineRule="auto"/>
        <w:contextualSpacing/>
        <w:jc w:val="center"/>
        <w:rPr>
          <w:rFonts w:ascii="Times New Roman" w:hAnsi="Times New Roman" w:cs="Times New Roman"/>
          <w:sz w:val="24"/>
          <w:szCs w:val="24"/>
        </w:rPr>
      </w:pPr>
      <w:r w:rsidRPr="009A378E">
        <w:rPr>
          <w:rFonts w:ascii="Times New Roman" w:hAnsi="Times New Roman" w:cs="Times New Roman"/>
          <w:sz w:val="24"/>
          <w:szCs w:val="24"/>
        </w:rPr>
        <w:lastRenderedPageBreak/>
        <w:t>Curriculum and Assessment</w:t>
      </w:r>
    </w:p>
    <w:p w:rsidR="009A378E" w:rsidRDefault="009A378E" w:rsidP="001E06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proper assessment of the curriculum to be used, there must be incorporation of bodies like National Assessment Plan, Literacy and Numeracy (NAPLAN), PISA, TIMMS and PATs among others. </w:t>
      </w:r>
      <w:r w:rsidR="00B53F2B">
        <w:rPr>
          <w:rFonts w:ascii="Times New Roman" w:hAnsi="Times New Roman" w:cs="Times New Roman"/>
          <w:sz w:val="24"/>
          <w:szCs w:val="24"/>
        </w:rPr>
        <w:t>The bodies are mostly presumed in formal schooling which is an important contributor to individual skills and to human capitals. In this, parents, students and friends must play their roles where the official duty of the school is to offer education and facilitate skill creation since they directly affect public policies</w:t>
      </w:r>
      <w:r w:rsidR="00554A8E">
        <w:rPr>
          <w:rFonts w:ascii="Times New Roman" w:hAnsi="Times New Roman" w:cs="Times New Roman"/>
          <w:sz w:val="24"/>
          <w:szCs w:val="24"/>
        </w:rPr>
        <w:t xml:space="preserve"> (Joseph, 2018)</w:t>
      </w:r>
      <w:r w:rsidR="00B53F2B">
        <w:rPr>
          <w:rFonts w:ascii="Times New Roman" w:hAnsi="Times New Roman" w:cs="Times New Roman"/>
          <w:sz w:val="24"/>
          <w:szCs w:val="24"/>
        </w:rPr>
        <w:t xml:space="preserve">. </w:t>
      </w:r>
      <w:r w:rsidR="001420BC">
        <w:rPr>
          <w:rFonts w:ascii="Times New Roman" w:hAnsi="Times New Roman" w:cs="Times New Roman"/>
          <w:sz w:val="24"/>
          <w:szCs w:val="24"/>
        </w:rPr>
        <w:t>NAPLAN as the leading body has positives</w:t>
      </w:r>
      <w:r w:rsidR="001E0691">
        <w:rPr>
          <w:rFonts w:ascii="Times New Roman" w:hAnsi="Times New Roman" w:cs="Times New Roman"/>
          <w:sz w:val="24"/>
          <w:szCs w:val="24"/>
        </w:rPr>
        <w:t xml:space="preserve"> milestones</w:t>
      </w:r>
      <w:r w:rsidR="001420BC">
        <w:rPr>
          <w:rFonts w:ascii="Times New Roman" w:hAnsi="Times New Roman" w:cs="Times New Roman"/>
          <w:sz w:val="24"/>
          <w:szCs w:val="24"/>
        </w:rPr>
        <w:t xml:space="preserve"> where it drives improvements through identification of strengths and weaknesse</w:t>
      </w:r>
      <w:r w:rsidR="001E0691">
        <w:rPr>
          <w:rFonts w:ascii="Times New Roman" w:hAnsi="Times New Roman" w:cs="Times New Roman"/>
          <w:sz w:val="24"/>
          <w:szCs w:val="24"/>
        </w:rPr>
        <w:t>s that need attention and</w:t>
      </w:r>
      <w:r w:rsidR="001420BC">
        <w:rPr>
          <w:rFonts w:ascii="Times New Roman" w:hAnsi="Times New Roman" w:cs="Times New Roman"/>
          <w:sz w:val="24"/>
          <w:szCs w:val="24"/>
        </w:rPr>
        <w:t xml:space="preserve"> accountability</w:t>
      </w:r>
      <w:r w:rsidR="001E0691">
        <w:rPr>
          <w:rFonts w:ascii="Times New Roman" w:hAnsi="Times New Roman" w:cs="Times New Roman"/>
          <w:sz w:val="24"/>
          <w:szCs w:val="24"/>
        </w:rPr>
        <w:t>. It also</w:t>
      </w:r>
      <w:r w:rsidR="001420BC">
        <w:rPr>
          <w:rFonts w:ascii="Times New Roman" w:hAnsi="Times New Roman" w:cs="Times New Roman"/>
          <w:sz w:val="24"/>
          <w:szCs w:val="24"/>
        </w:rPr>
        <w:t xml:space="preserve"> </w:t>
      </w:r>
      <w:r w:rsidR="00E92315">
        <w:rPr>
          <w:rFonts w:ascii="Times New Roman" w:hAnsi="Times New Roman" w:cs="Times New Roman"/>
          <w:sz w:val="24"/>
          <w:szCs w:val="24"/>
        </w:rPr>
        <w:t>permits</w:t>
      </w:r>
      <w:r w:rsidR="001420BC">
        <w:rPr>
          <w:rFonts w:ascii="Times New Roman" w:hAnsi="Times New Roman" w:cs="Times New Roman"/>
          <w:sz w:val="24"/>
          <w:szCs w:val="24"/>
        </w:rPr>
        <w:t xml:space="preserve"> the government, education </w:t>
      </w:r>
      <w:r w:rsidR="00E92315">
        <w:rPr>
          <w:rFonts w:ascii="Times New Roman" w:hAnsi="Times New Roman" w:cs="Times New Roman"/>
          <w:sz w:val="24"/>
          <w:szCs w:val="24"/>
        </w:rPr>
        <w:t>structure</w:t>
      </w:r>
      <w:r w:rsidR="001420BC">
        <w:rPr>
          <w:rFonts w:ascii="Times New Roman" w:hAnsi="Times New Roman" w:cs="Times New Roman"/>
          <w:sz w:val="24"/>
          <w:szCs w:val="24"/>
        </w:rPr>
        <w:t xml:space="preserve">, </w:t>
      </w:r>
      <w:r w:rsidR="00E92315">
        <w:rPr>
          <w:rFonts w:ascii="Times New Roman" w:hAnsi="Times New Roman" w:cs="Times New Roman"/>
          <w:sz w:val="24"/>
          <w:szCs w:val="24"/>
        </w:rPr>
        <w:t>training</w:t>
      </w:r>
      <w:r w:rsidR="001420BC">
        <w:rPr>
          <w:rFonts w:ascii="Times New Roman" w:hAnsi="Times New Roman" w:cs="Times New Roman"/>
          <w:sz w:val="24"/>
          <w:szCs w:val="24"/>
        </w:rPr>
        <w:t xml:space="preserve"> staff and the </w:t>
      </w:r>
      <w:r w:rsidR="00E92315">
        <w:rPr>
          <w:rFonts w:ascii="Times New Roman" w:hAnsi="Times New Roman" w:cs="Times New Roman"/>
          <w:sz w:val="24"/>
          <w:szCs w:val="24"/>
        </w:rPr>
        <w:t>syllabus</w:t>
      </w:r>
      <w:r w:rsidR="001420BC">
        <w:rPr>
          <w:rFonts w:ascii="Times New Roman" w:hAnsi="Times New Roman" w:cs="Times New Roman"/>
          <w:sz w:val="24"/>
          <w:szCs w:val="24"/>
        </w:rPr>
        <w:t xml:space="preserve"> boards to work together to ensure all the Australian students get valuable education. </w:t>
      </w:r>
    </w:p>
    <w:p w:rsidR="001420BC" w:rsidRDefault="001420BC" w:rsidP="001E06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curriculum and assessment cannot move smoothly without solving the concerns of NAPLAN. The major issue is that it advocates for reliability where they established methods and processes to be implemented. This entailed investing in assessment tools for student’s literacy and numeracy. Though NAPLAN has not failed in providing teachers, parents and students with effective tools, they failed to accommodate the basic rules and concept of valid assessment</w:t>
      </w:r>
      <w:r w:rsidR="00554A8E">
        <w:rPr>
          <w:rFonts w:ascii="Times New Roman" w:hAnsi="Times New Roman" w:cs="Times New Roman"/>
          <w:sz w:val="24"/>
          <w:szCs w:val="24"/>
        </w:rPr>
        <w:t xml:space="preserve"> (Joseph, 2018)</w:t>
      </w:r>
      <w:r>
        <w:rPr>
          <w:rFonts w:ascii="Times New Roman" w:hAnsi="Times New Roman" w:cs="Times New Roman"/>
          <w:sz w:val="24"/>
          <w:szCs w:val="24"/>
        </w:rPr>
        <w:t>. The institution covers all education areas where data was collected through visiting schools and observing the teaching methods, tools and materials used</w:t>
      </w:r>
      <w:r w:rsidR="00611528">
        <w:rPr>
          <w:rFonts w:ascii="Times New Roman" w:hAnsi="Times New Roman" w:cs="Times New Roman"/>
          <w:sz w:val="24"/>
          <w:szCs w:val="24"/>
        </w:rPr>
        <w:t xml:space="preserve"> while learning is in process. </w:t>
      </w:r>
    </w:p>
    <w:p w:rsidR="00611528" w:rsidRDefault="00611528" w:rsidP="001E06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the NAPLAN, PISA, TIMMS and PATs also play a role in the assessment where they assist the government in monitoring student achievement over time and also examine the methods and tools used in the curriculum development. Also, they are used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in the interpretation of outcomes in both the national and international studies where they are given an </w:t>
      </w:r>
      <w:r>
        <w:rPr>
          <w:rFonts w:ascii="Times New Roman" w:hAnsi="Times New Roman" w:cs="Times New Roman"/>
          <w:sz w:val="24"/>
          <w:szCs w:val="24"/>
        </w:rPr>
        <w:lastRenderedPageBreak/>
        <w:t>opportunity to compare the performance of students in different regions and states. Additionally, these bodies are used to give information on regarding strengths and weakness of Australian students in different subject domains like reading, arithmetic and science and more crucial areas like problem solving</w:t>
      </w:r>
      <w:r w:rsidR="00554A8E">
        <w:rPr>
          <w:rFonts w:ascii="Times New Roman" w:hAnsi="Times New Roman" w:cs="Times New Roman"/>
          <w:sz w:val="24"/>
          <w:szCs w:val="24"/>
        </w:rPr>
        <w:t xml:space="preserve"> (</w:t>
      </w:r>
      <w:proofErr w:type="spellStart"/>
      <w:r w:rsidR="00554A8E" w:rsidRPr="00554A8E">
        <w:rPr>
          <w:rFonts w:ascii="Times New Roman" w:hAnsi="Times New Roman" w:cs="Times New Roman"/>
          <w:sz w:val="24"/>
          <w:szCs w:val="24"/>
        </w:rPr>
        <w:t>A</w:t>
      </w:r>
      <w:r w:rsidR="00554A8E">
        <w:rPr>
          <w:rFonts w:ascii="Times New Roman" w:hAnsi="Times New Roman" w:cs="Times New Roman"/>
          <w:sz w:val="24"/>
          <w:szCs w:val="24"/>
        </w:rPr>
        <w:t>babneh</w:t>
      </w:r>
      <w:proofErr w:type="spellEnd"/>
      <w:r w:rsidR="00554A8E" w:rsidRPr="00554A8E">
        <w:rPr>
          <w:rFonts w:ascii="Times New Roman" w:hAnsi="Times New Roman" w:cs="Times New Roman"/>
          <w:sz w:val="24"/>
          <w:szCs w:val="24"/>
        </w:rPr>
        <w:t xml:space="preserve"> &amp; </w:t>
      </w:r>
      <w:proofErr w:type="spellStart"/>
      <w:r w:rsidR="00554A8E" w:rsidRPr="00554A8E">
        <w:rPr>
          <w:rFonts w:ascii="Times New Roman" w:hAnsi="Times New Roman" w:cs="Times New Roman"/>
          <w:sz w:val="24"/>
          <w:szCs w:val="24"/>
        </w:rPr>
        <w:t>Abulibdeh</w:t>
      </w:r>
      <w:proofErr w:type="spellEnd"/>
      <w:r w:rsidR="00554A8E">
        <w:rPr>
          <w:rFonts w:ascii="Times New Roman" w:hAnsi="Times New Roman" w:cs="Times New Roman"/>
          <w:sz w:val="24"/>
          <w:szCs w:val="24"/>
        </w:rPr>
        <w:t>, 2016)</w:t>
      </w:r>
      <w:r>
        <w:rPr>
          <w:rFonts w:ascii="Times New Roman" w:hAnsi="Times New Roman" w:cs="Times New Roman"/>
          <w:sz w:val="24"/>
          <w:szCs w:val="24"/>
        </w:rPr>
        <w:t xml:space="preserve">. </w:t>
      </w:r>
      <w:r w:rsidR="00F3092B">
        <w:rPr>
          <w:rFonts w:ascii="Times New Roman" w:hAnsi="Times New Roman" w:cs="Times New Roman"/>
          <w:sz w:val="24"/>
          <w:szCs w:val="24"/>
        </w:rPr>
        <w:t xml:space="preserve">From the duties they undertake, their main concern for Australia is the international studies which enable policy makers and educators to compare the performance of Australian students and recommend the best practices to be incorporated. </w:t>
      </w:r>
    </w:p>
    <w:p w:rsidR="001C663A" w:rsidRDefault="001C663A" w:rsidP="001E06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a teacher’s perspective, education in Australian schools need to be taken seriously because it makes the heads in the education system and the government to be prepared for any hidden challenges that might rise in future. Primarily, they cater for expansion of classrooms, identify students from poor backgrounds, </w:t>
      </w:r>
      <w:r w:rsidR="000D7AEC">
        <w:rPr>
          <w:rFonts w:ascii="Times New Roman" w:hAnsi="Times New Roman" w:cs="Times New Roman"/>
          <w:sz w:val="24"/>
          <w:szCs w:val="24"/>
        </w:rPr>
        <w:t>and consider</w:t>
      </w:r>
      <w:r>
        <w:rPr>
          <w:rFonts w:ascii="Times New Roman" w:hAnsi="Times New Roman" w:cs="Times New Roman"/>
          <w:sz w:val="24"/>
          <w:szCs w:val="24"/>
        </w:rPr>
        <w:t xml:space="preserve"> family factors, </w:t>
      </w:r>
      <w:r w:rsidR="000D7AEC">
        <w:rPr>
          <w:rFonts w:ascii="Times New Roman" w:hAnsi="Times New Roman" w:cs="Times New Roman"/>
          <w:sz w:val="24"/>
          <w:szCs w:val="24"/>
        </w:rPr>
        <w:t xml:space="preserve">check on the technology being used and </w:t>
      </w:r>
      <w:r w:rsidR="00D12FDD">
        <w:rPr>
          <w:rFonts w:ascii="Times New Roman" w:hAnsi="Times New Roman" w:cs="Times New Roman"/>
          <w:sz w:val="24"/>
          <w:szCs w:val="24"/>
        </w:rPr>
        <w:t>ensure</w:t>
      </w:r>
      <w:r w:rsidR="000D7AEC">
        <w:rPr>
          <w:rFonts w:ascii="Times New Roman" w:hAnsi="Times New Roman" w:cs="Times New Roman"/>
          <w:sz w:val="24"/>
          <w:szCs w:val="24"/>
        </w:rPr>
        <w:t xml:space="preserve"> that there is no student left behind among other critical duties. </w:t>
      </w:r>
      <w:r w:rsidR="00D12FDD">
        <w:rPr>
          <w:rFonts w:ascii="Times New Roman" w:hAnsi="Times New Roman" w:cs="Times New Roman"/>
          <w:sz w:val="24"/>
          <w:szCs w:val="24"/>
        </w:rPr>
        <w:t>However, from this perspective, the Australian government must step in and ensure the quality of education being offered and delivered to the students is of high quality which should reflect from the learning outcomes the children portray</w:t>
      </w:r>
      <w:r w:rsidR="00554A8E">
        <w:rPr>
          <w:rFonts w:ascii="Times New Roman" w:hAnsi="Times New Roman" w:cs="Times New Roman"/>
          <w:sz w:val="24"/>
          <w:szCs w:val="24"/>
        </w:rPr>
        <w:t xml:space="preserve"> (</w:t>
      </w:r>
      <w:proofErr w:type="spellStart"/>
      <w:r w:rsidR="00554A8E" w:rsidRPr="00554A8E">
        <w:rPr>
          <w:rFonts w:ascii="Times New Roman" w:hAnsi="Times New Roman" w:cs="Times New Roman"/>
          <w:sz w:val="24"/>
          <w:szCs w:val="24"/>
        </w:rPr>
        <w:t>A</w:t>
      </w:r>
      <w:r w:rsidR="00554A8E">
        <w:rPr>
          <w:rFonts w:ascii="Times New Roman" w:hAnsi="Times New Roman" w:cs="Times New Roman"/>
          <w:sz w:val="24"/>
          <w:szCs w:val="24"/>
        </w:rPr>
        <w:t>babneh</w:t>
      </w:r>
      <w:proofErr w:type="spellEnd"/>
      <w:r w:rsidR="00554A8E" w:rsidRPr="00554A8E">
        <w:rPr>
          <w:rFonts w:ascii="Times New Roman" w:hAnsi="Times New Roman" w:cs="Times New Roman"/>
          <w:sz w:val="24"/>
          <w:szCs w:val="24"/>
        </w:rPr>
        <w:t xml:space="preserve"> &amp; </w:t>
      </w:r>
      <w:proofErr w:type="spellStart"/>
      <w:r w:rsidR="00554A8E" w:rsidRPr="00554A8E">
        <w:rPr>
          <w:rFonts w:ascii="Times New Roman" w:hAnsi="Times New Roman" w:cs="Times New Roman"/>
          <w:sz w:val="24"/>
          <w:szCs w:val="24"/>
        </w:rPr>
        <w:t>Abulibdeh</w:t>
      </w:r>
      <w:proofErr w:type="spellEnd"/>
      <w:r w:rsidR="00554A8E">
        <w:rPr>
          <w:rFonts w:ascii="Times New Roman" w:hAnsi="Times New Roman" w:cs="Times New Roman"/>
          <w:sz w:val="24"/>
          <w:szCs w:val="24"/>
        </w:rPr>
        <w:t>, 2016)</w:t>
      </w:r>
      <w:r w:rsidR="00D12FDD">
        <w:rPr>
          <w:rFonts w:ascii="Times New Roman" w:hAnsi="Times New Roman" w:cs="Times New Roman"/>
          <w:sz w:val="24"/>
          <w:szCs w:val="24"/>
        </w:rPr>
        <w:t xml:space="preserve">. They should then unite with stakeholders and other interested parties and amend the existing education laws to ensure they are the best to the students. The teachers then leave it to the government to </w:t>
      </w:r>
      <w:r w:rsidR="00780E04">
        <w:rPr>
          <w:rFonts w:ascii="Times New Roman" w:hAnsi="Times New Roman" w:cs="Times New Roman"/>
          <w:sz w:val="24"/>
          <w:szCs w:val="24"/>
        </w:rPr>
        <w:t xml:space="preserve">provide national leader across vital policy areas, offer quality teaching, boost literacy and numeracy outcomes and ensure there is total parental engagement. </w:t>
      </w:r>
    </w:p>
    <w:p w:rsidR="00F3092B" w:rsidRDefault="00F3092B" w:rsidP="001E0691">
      <w:pPr>
        <w:spacing w:after="0" w:line="480" w:lineRule="auto"/>
        <w:contextualSpacing/>
        <w:rPr>
          <w:rFonts w:ascii="Times New Roman" w:hAnsi="Times New Roman" w:cs="Times New Roman"/>
          <w:sz w:val="24"/>
          <w:szCs w:val="24"/>
        </w:rPr>
      </w:pPr>
    </w:p>
    <w:p w:rsidR="00554A8E" w:rsidRDefault="00554A8E" w:rsidP="001E0691">
      <w:pPr>
        <w:spacing w:after="0" w:line="480" w:lineRule="auto"/>
        <w:contextualSpacing/>
        <w:rPr>
          <w:rFonts w:ascii="Times New Roman" w:hAnsi="Times New Roman" w:cs="Times New Roman"/>
          <w:sz w:val="24"/>
          <w:szCs w:val="24"/>
        </w:rPr>
      </w:pPr>
    </w:p>
    <w:p w:rsidR="001E0691" w:rsidRDefault="001E0691">
      <w:pPr>
        <w:rPr>
          <w:rFonts w:ascii="Times New Roman" w:hAnsi="Times New Roman" w:cs="Times New Roman"/>
          <w:sz w:val="24"/>
          <w:szCs w:val="24"/>
        </w:rPr>
      </w:pPr>
      <w:r>
        <w:rPr>
          <w:rFonts w:ascii="Times New Roman" w:hAnsi="Times New Roman" w:cs="Times New Roman"/>
          <w:sz w:val="24"/>
          <w:szCs w:val="24"/>
        </w:rPr>
        <w:br w:type="page"/>
      </w:r>
    </w:p>
    <w:p w:rsidR="00554A8E" w:rsidRDefault="00554A8E" w:rsidP="001E069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554A8E" w:rsidRPr="00554A8E" w:rsidRDefault="00554A8E" w:rsidP="001E0691">
      <w:pPr>
        <w:spacing w:after="0" w:line="480" w:lineRule="auto"/>
        <w:ind w:left="720" w:hanging="720"/>
        <w:contextualSpacing/>
        <w:rPr>
          <w:rFonts w:ascii="Times New Roman" w:hAnsi="Times New Roman" w:cs="Times New Roman"/>
          <w:i/>
          <w:sz w:val="24"/>
          <w:szCs w:val="24"/>
        </w:rPr>
      </w:pPr>
      <w:proofErr w:type="spellStart"/>
      <w:r w:rsidRPr="00554A8E">
        <w:rPr>
          <w:rFonts w:ascii="Times New Roman" w:hAnsi="Times New Roman" w:cs="Times New Roman"/>
          <w:sz w:val="24"/>
          <w:szCs w:val="24"/>
        </w:rPr>
        <w:t>Ababneh</w:t>
      </w:r>
      <w:proofErr w:type="spellEnd"/>
      <w:r w:rsidRPr="00554A8E">
        <w:rPr>
          <w:rFonts w:ascii="Times New Roman" w:hAnsi="Times New Roman" w:cs="Times New Roman"/>
          <w:sz w:val="24"/>
          <w:szCs w:val="24"/>
        </w:rPr>
        <w:t xml:space="preserve"> E., </w:t>
      </w:r>
      <w:proofErr w:type="gramStart"/>
      <w:r w:rsidRPr="00554A8E">
        <w:rPr>
          <w:rFonts w:ascii="Times New Roman" w:hAnsi="Times New Roman" w:cs="Times New Roman"/>
          <w:sz w:val="24"/>
          <w:szCs w:val="24"/>
        </w:rPr>
        <w:t xml:space="preserve">&amp;  </w:t>
      </w:r>
      <w:proofErr w:type="spellStart"/>
      <w:r w:rsidRPr="00554A8E">
        <w:rPr>
          <w:rFonts w:ascii="Times New Roman" w:hAnsi="Times New Roman" w:cs="Times New Roman"/>
          <w:sz w:val="24"/>
          <w:szCs w:val="24"/>
        </w:rPr>
        <w:t>Abulibdeh</w:t>
      </w:r>
      <w:proofErr w:type="spellEnd"/>
      <w:proofErr w:type="gramEnd"/>
      <w:r w:rsidRPr="00554A8E">
        <w:rPr>
          <w:rFonts w:ascii="Times New Roman" w:hAnsi="Times New Roman" w:cs="Times New Roman"/>
          <w:sz w:val="24"/>
          <w:szCs w:val="24"/>
        </w:rPr>
        <w:t xml:space="preserve"> K. (2016). TIMSS and PISA impact- The case of Jordan. </w:t>
      </w:r>
      <w:hyperlink r:id="rId8" w:history="1">
        <w:r w:rsidRPr="00554A8E">
          <w:rPr>
            <w:rStyle w:val="Hyperlink"/>
            <w:rFonts w:ascii="Times New Roman" w:hAnsi="Times New Roman" w:cs="Times New Roman"/>
            <w:color w:val="auto"/>
            <w:sz w:val="24"/>
            <w:szCs w:val="24"/>
            <w:u w:val="none"/>
          </w:rPr>
          <w:t>https://www.researchgate.net/publication/307444336_TIMSS_and_PISA_impact_-_the_case_of_Jordan</w:t>
        </w:r>
      </w:hyperlink>
      <w:r w:rsidRPr="00554A8E">
        <w:rPr>
          <w:rFonts w:ascii="Times New Roman" w:hAnsi="Times New Roman" w:cs="Times New Roman"/>
          <w:sz w:val="24"/>
          <w:szCs w:val="24"/>
        </w:rPr>
        <w:t xml:space="preserve"> </w:t>
      </w:r>
    </w:p>
    <w:p w:rsidR="00554A8E" w:rsidRPr="00554A8E" w:rsidRDefault="00554A8E" w:rsidP="001E0691">
      <w:pPr>
        <w:spacing w:after="0" w:line="480" w:lineRule="auto"/>
        <w:ind w:left="720" w:hanging="720"/>
        <w:contextualSpacing/>
        <w:rPr>
          <w:rFonts w:ascii="Times New Roman" w:hAnsi="Times New Roman" w:cs="Times New Roman"/>
          <w:sz w:val="24"/>
          <w:szCs w:val="24"/>
        </w:rPr>
      </w:pPr>
      <w:r w:rsidRPr="00554A8E">
        <w:rPr>
          <w:rFonts w:ascii="Times New Roman" w:hAnsi="Times New Roman" w:cs="Times New Roman"/>
          <w:sz w:val="24"/>
          <w:szCs w:val="24"/>
        </w:rPr>
        <w:t xml:space="preserve">Joseph B. (2018). Why We Need NAPLAN. </w:t>
      </w:r>
      <w:r w:rsidRPr="00554A8E">
        <w:rPr>
          <w:rFonts w:ascii="Times New Roman" w:hAnsi="Times New Roman" w:cs="Times New Roman"/>
          <w:i/>
          <w:sz w:val="24"/>
          <w:szCs w:val="24"/>
        </w:rPr>
        <w:t xml:space="preserve">The Center for Independent Studies. </w:t>
      </w:r>
      <w:hyperlink r:id="rId9" w:history="1">
        <w:r w:rsidRPr="00554A8E">
          <w:rPr>
            <w:rStyle w:val="Hyperlink"/>
            <w:rFonts w:ascii="Times New Roman" w:hAnsi="Times New Roman" w:cs="Times New Roman"/>
            <w:color w:val="auto"/>
            <w:sz w:val="24"/>
            <w:szCs w:val="24"/>
            <w:u w:val="none"/>
          </w:rPr>
          <w:t>https://www.cis.org.au/app/uploads/2018/05/rr36.pdf</w:t>
        </w:r>
      </w:hyperlink>
      <w:r w:rsidRPr="00554A8E">
        <w:rPr>
          <w:rFonts w:ascii="Times New Roman" w:hAnsi="Times New Roman" w:cs="Times New Roman"/>
          <w:sz w:val="24"/>
          <w:szCs w:val="24"/>
        </w:rPr>
        <w:t xml:space="preserve"> </w:t>
      </w:r>
    </w:p>
    <w:sectPr w:rsidR="00554A8E" w:rsidRPr="00554A8E" w:rsidSect="0069670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584" w:rsidRDefault="00482584" w:rsidP="0069670A">
      <w:pPr>
        <w:spacing w:after="0" w:line="240" w:lineRule="auto"/>
      </w:pPr>
      <w:r>
        <w:separator/>
      </w:r>
    </w:p>
  </w:endnote>
  <w:endnote w:type="continuationSeparator" w:id="0">
    <w:p w:rsidR="00482584" w:rsidRDefault="00482584" w:rsidP="00696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584" w:rsidRDefault="00482584" w:rsidP="0069670A">
      <w:pPr>
        <w:spacing w:after="0" w:line="240" w:lineRule="auto"/>
      </w:pPr>
      <w:r>
        <w:separator/>
      </w:r>
    </w:p>
  </w:footnote>
  <w:footnote w:type="continuationSeparator" w:id="0">
    <w:p w:rsidR="00482584" w:rsidRDefault="00482584" w:rsidP="00696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963254"/>
      <w:docPartObj>
        <w:docPartGallery w:val="Page Numbers (Top of Page)"/>
        <w:docPartUnique/>
      </w:docPartObj>
    </w:sdtPr>
    <w:sdtEndPr>
      <w:rPr>
        <w:noProof/>
      </w:rPr>
    </w:sdtEndPr>
    <w:sdtContent>
      <w:p w:rsidR="0069670A" w:rsidRDefault="0069670A">
        <w:pPr>
          <w:pStyle w:val="Header"/>
          <w:jc w:val="right"/>
        </w:pPr>
        <w:r>
          <w:fldChar w:fldCharType="begin"/>
        </w:r>
        <w:r>
          <w:instrText xml:space="preserve"> PAGE   \* MERGEFORMAT </w:instrText>
        </w:r>
        <w:r>
          <w:fldChar w:fldCharType="separate"/>
        </w:r>
        <w:r w:rsidR="001E0691">
          <w:rPr>
            <w:noProof/>
          </w:rPr>
          <w:t>2</w:t>
        </w:r>
        <w:r>
          <w:rPr>
            <w:noProof/>
          </w:rPr>
          <w:fldChar w:fldCharType="end"/>
        </w:r>
      </w:p>
    </w:sdtContent>
  </w:sdt>
  <w:p w:rsidR="0069670A" w:rsidRDefault="006967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70A" w:rsidRPr="0069670A" w:rsidRDefault="0069670A" w:rsidP="0069670A">
    <w:pPr>
      <w:pStyle w:val="Header"/>
      <w:jc w:val="right"/>
      <w:rPr>
        <w:rFonts w:ascii="Times New Roman" w:hAnsi="Times New Roman" w:cs="Times New Roman"/>
      </w:rPr>
    </w:pPr>
    <w:r w:rsidRPr="0069670A">
      <w:rPr>
        <w:rFonts w:ascii="Times New Roman" w:hAnsi="Times New Roman" w:cs="Times New Roman"/>
      </w:rPr>
      <w:t>Running Head: CURRICULUM AND ASSESSMENT</w:t>
    </w:r>
    <w:r w:rsidRPr="0069670A">
      <w:rPr>
        <w:rFonts w:ascii="Times New Roman" w:hAnsi="Times New Roman" w:cs="Times New Roman"/>
      </w:rPr>
      <w:tab/>
    </w:r>
    <w:sdt>
      <w:sdtPr>
        <w:rPr>
          <w:rFonts w:ascii="Times New Roman" w:hAnsi="Times New Roman" w:cs="Times New Roman"/>
        </w:rPr>
        <w:id w:val="-1464647699"/>
        <w:docPartObj>
          <w:docPartGallery w:val="Page Numbers (Top of Page)"/>
          <w:docPartUnique/>
        </w:docPartObj>
      </w:sdtPr>
      <w:sdtEndPr>
        <w:rPr>
          <w:noProof/>
        </w:rPr>
      </w:sdtEndPr>
      <w:sdtContent>
        <w:r w:rsidRPr="0069670A">
          <w:rPr>
            <w:rFonts w:ascii="Times New Roman" w:hAnsi="Times New Roman" w:cs="Times New Roman"/>
          </w:rPr>
          <w:fldChar w:fldCharType="begin"/>
        </w:r>
        <w:r w:rsidRPr="0069670A">
          <w:rPr>
            <w:rFonts w:ascii="Times New Roman" w:hAnsi="Times New Roman" w:cs="Times New Roman"/>
          </w:rPr>
          <w:instrText xml:space="preserve"> PAGE   \* MERGEFORMAT </w:instrText>
        </w:r>
        <w:r w:rsidRPr="0069670A">
          <w:rPr>
            <w:rFonts w:ascii="Times New Roman" w:hAnsi="Times New Roman" w:cs="Times New Roman"/>
          </w:rPr>
          <w:fldChar w:fldCharType="separate"/>
        </w:r>
        <w:r w:rsidR="001E0691">
          <w:rPr>
            <w:rFonts w:ascii="Times New Roman" w:hAnsi="Times New Roman" w:cs="Times New Roman"/>
            <w:noProof/>
          </w:rPr>
          <w:t>1</w:t>
        </w:r>
        <w:r w:rsidRPr="0069670A">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78E"/>
    <w:rsid w:val="000D7AEC"/>
    <w:rsid w:val="001420BC"/>
    <w:rsid w:val="001C663A"/>
    <w:rsid w:val="001E0691"/>
    <w:rsid w:val="00482584"/>
    <w:rsid w:val="00554A8E"/>
    <w:rsid w:val="00611528"/>
    <w:rsid w:val="0069670A"/>
    <w:rsid w:val="00780E04"/>
    <w:rsid w:val="008412FB"/>
    <w:rsid w:val="009A378E"/>
    <w:rsid w:val="00AC656B"/>
    <w:rsid w:val="00B53F2B"/>
    <w:rsid w:val="00D12FDD"/>
    <w:rsid w:val="00E92315"/>
    <w:rsid w:val="00F30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78E"/>
    <w:rPr>
      <w:rFonts w:ascii="Tahoma" w:hAnsi="Tahoma" w:cs="Tahoma"/>
      <w:sz w:val="16"/>
      <w:szCs w:val="16"/>
    </w:rPr>
  </w:style>
  <w:style w:type="table" w:styleId="TableGrid">
    <w:name w:val="Table Grid"/>
    <w:basedOn w:val="TableNormal"/>
    <w:uiPriority w:val="59"/>
    <w:rsid w:val="009A37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54A8E"/>
    <w:rPr>
      <w:color w:val="0000FF"/>
      <w:u w:val="single"/>
    </w:rPr>
  </w:style>
  <w:style w:type="paragraph" w:styleId="Header">
    <w:name w:val="header"/>
    <w:basedOn w:val="Normal"/>
    <w:link w:val="HeaderChar"/>
    <w:uiPriority w:val="99"/>
    <w:unhideWhenUsed/>
    <w:rsid w:val="00696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70A"/>
  </w:style>
  <w:style w:type="paragraph" w:styleId="Footer">
    <w:name w:val="footer"/>
    <w:basedOn w:val="Normal"/>
    <w:link w:val="FooterChar"/>
    <w:uiPriority w:val="99"/>
    <w:unhideWhenUsed/>
    <w:rsid w:val="00696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7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78E"/>
    <w:rPr>
      <w:rFonts w:ascii="Tahoma" w:hAnsi="Tahoma" w:cs="Tahoma"/>
      <w:sz w:val="16"/>
      <w:szCs w:val="16"/>
    </w:rPr>
  </w:style>
  <w:style w:type="table" w:styleId="TableGrid">
    <w:name w:val="Table Grid"/>
    <w:basedOn w:val="TableNormal"/>
    <w:uiPriority w:val="59"/>
    <w:rsid w:val="009A37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54A8E"/>
    <w:rPr>
      <w:color w:val="0000FF"/>
      <w:u w:val="single"/>
    </w:rPr>
  </w:style>
  <w:style w:type="paragraph" w:styleId="Header">
    <w:name w:val="header"/>
    <w:basedOn w:val="Normal"/>
    <w:link w:val="HeaderChar"/>
    <w:uiPriority w:val="99"/>
    <w:unhideWhenUsed/>
    <w:rsid w:val="00696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70A"/>
  </w:style>
  <w:style w:type="paragraph" w:styleId="Footer">
    <w:name w:val="footer"/>
    <w:basedOn w:val="Normal"/>
    <w:link w:val="FooterChar"/>
    <w:uiPriority w:val="99"/>
    <w:unhideWhenUsed/>
    <w:rsid w:val="00696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07444336_TIMSS_and_PISA_impact_-_the_case_of_Jorda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s.org.au/app/uploads/2018/05/rr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E7C92-A135-4A36-BB42-C37E119F7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2019-10-11T18:48:00Z</dcterms:created>
  <dcterms:modified xsi:type="dcterms:W3CDTF">2019-10-11T18:48:00Z</dcterms:modified>
</cp:coreProperties>
</file>